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A6B" w:rsidRPr="00D50BD9" w:rsidRDefault="00966A6B" w:rsidP="00966A6B">
      <w:pPr>
        <w:widowControl/>
        <w:adjustRightInd w:val="0"/>
        <w:snapToGrid w:val="0"/>
        <w:spacing w:line="520" w:lineRule="exact"/>
        <w:jc w:val="left"/>
        <w:rPr>
          <w:rFonts w:ascii="宋体" w:hAnsi="宋体" w:hint="eastAsia"/>
          <w:b/>
          <w:snapToGrid w:val="0"/>
          <w:color w:val="333333"/>
          <w:kern w:val="0"/>
          <w:sz w:val="28"/>
          <w:szCs w:val="28"/>
        </w:rPr>
      </w:pPr>
      <w:r w:rsidRPr="00EE4E8A">
        <w:rPr>
          <w:rFonts w:ascii="宋体" w:hAnsi="宋体" w:hint="eastAsia"/>
          <w:snapToGrid w:val="0"/>
          <w:color w:val="333333"/>
          <w:kern w:val="0"/>
          <w:sz w:val="28"/>
          <w:szCs w:val="28"/>
        </w:rPr>
        <w:t>附件</w:t>
      </w:r>
      <w:r w:rsidRPr="00D50BD9">
        <w:rPr>
          <w:rFonts w:ascii="宋体" w:hAnsi="宋体" w:hint="eastAsia"/>
          <w:snapToGrid w:val="0"/>
          <w:color w:val="333333"/>
          <w:kern w:val="0"/>
          <w:sz w:val="28"/>
          <w:szCs w:val="28"/>
        </w:rPr>
        <w:t>1</w:t>
      </w:r>
      <w:r w:rsidRPr="00EE4E8A">
        <w:rPr>
          <w:rFonts w:ascii="宋体" w:hAnsi="宋体" w:hint="eastAsia"/>
          <w:snapToGrid w:val="0"/>
          <w:color w:val="333333"/>
          <w:kern w:val="0"/>
          <w:sz w:val="28"/>
          <w:szCs w:val="28"/>
        </w:rPr>
        <w:t>：</w:t>
      </w:r>
      <w:r>
        <w:rPr>
          <w:rFonts w:ascii="宋体" w:hAnsi="宋体" w:hint="eastAsia"/>
          <w:snapToGrid w:val="0"/>
          <w:color w:val="333333"/>
          <w:kern w:val="0"/>
          <w:sz w:val="28"/>
          <w:szCs w:val="28"/>
        </w:rPr>
        <w:t xml:space="preserve">     </w:t>
      </w:r>
      <w:r w:rsidRPr="00D50BD9">
        <w:rPr>
          <w:rFonts w:ascii="宋体" w:hAnsi="宋体" w:cs="宋体" w:hint="eastAsia"/>
          <w:b/>
          <w:sz w:val="30"/>
          <w:szCs w:val="30"/>
        </w:rPr>
        <w:t>信阳农林学院201</w:t>
      </w:r>
      <w:r>
        <w:rPr>
          <w:rFonts w:ascii="宋体" w:hAnsi="宋体" w:cs="宋体" w:hint="eastAsia"/>
          <w:b/>
          <w:sz w:val="30"/>
          <w:szCs w:val="30"/>
        </w:rPr>
        <w:t>7</w:t>
      </w:r>
      <w:r w:rsidRPr="00D50BD9">
        <w:rPr>
          <w:rFonts w:ascii="宋体" w:hAnsi="宋体" w:cs="宋体" w:hint="eastAsia"/>
          <w:b/>
          <w:sz w:val="30"/>
          <w:szCs w:val="30"/>
        </w:rPr>
        <w:t>～201</w:t>
      </w:r>
      <w:r>
        <w:rPr>
          <w:rFonts w:ascii="宋体" w:hAnsi="宋体" w:cs="宋体" w:hint="eastAsia"/>
          <w:b/>
          <w:sz w:val="30"/>
          <w:szCs w:val="30"/>
        </w:rPr>
        <w:t>8学年第二</w:t>
      </w:r>
      <w:r w:rsidRPr="00D50BD9">
        <w:rPr>
          <w:rFonts w:ascii="宋体" w:hAnsi="宋体" w:cs="宋体" w:hint="eastAsia"/>
          <w:b/>
          <w:sz w:val="30"/>
          <w:szCs w:val="30"/>
        </w:rPr>
        <w:t>学期</w:t>
      </w:r>
    </w:p>
    <w:p w:rsidR="00966A6B" w:rsidRPr="00D50BD9" w:rsidRDefault="00966A6B" w:rsidP="00966A6B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 w:rsidRPr="00D50BD9">
        <w:rPr>
          <w:rFonts w:ascii="宋体" w:hAnsi="宋体" w:hint="eastAsia"/>
          <w:b/>
          <w:sz w:val="32"/>
          <w:szCs w:val="32"/>
        </w:rPr>
        <w:t>听课记录表</w:t>
      </w:r>
    </w:p>
    <w:bookmarkEnd w:id="0"/>
    <w:p w:rsidR="00966A6B" w:rsidRDefault="00966A6B" w:rsidP="00966A6B">
      <w:pPr>
        <w:ind w:leftChars="-221" w:left="-464" w:rightChars="-230" w:right="-483"/>
        <w:rPr>
          <w:rFonts w:hint="eastAsia"/>
          <w:b/>
        </w:rPr>
      </w:pPr>
    </w:p>
    <w:p w:rsidR="00966A6B" w:rsidRDefault="00966A6B" w:rsidP="00966A6B">
      <w:pPr>
        <w:ind w:leftChars="-221" w:left="-464" w:rightChars="-230" w:right="-483"/>
        <w:rPr>
          <w:rFonts w:hint="eastAsia"/>
          <w:b/>
        </w:rPr>
      </w:pPr>
      <w:r>
        <w:rPr>
          <w:rFonts w:hint="eastAsia"/>
        </w:rPr>
        <w:t>听课老师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，所属部门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</w:rPr>
        <w:t>;</w:t>
      </w:r>
      <w:r w:rsidRPr="00D561F8">
        <w:rPr>
          <w:rFonts w:hint="eastAsia"/>
        </w:rPr>
        <w:t xml:space="preserve"> </w:t>
      </w:r>
      <w:r>
        <w:rPr>
          <w:rFonts w:hint="eastAsia"/>
        </w:rPr>
        <w:t>开课单位：</w:t>
      </w:r>
      <w:r>
        <w:rPr>
          <w:rFonts w:hint="eastAsia"/>
          <w:u w:val="single"/>
        </w:rPr>
        <w:t xml:space="preserve">                      </w:t>
      </w:r>
      <w:r w:rsidRPr="00D561F8">
        <w:rPr>
          <w:rFonts w:hint="eastAsia"/>
        </w:rPr>
        <w:t>，</w:t>
      </w:r>
    </w:p>
    <w:p w:rsidR="00966A6B" w:rsidRDefault="00966A6B" w:rsidP="00966A6B">
      <w:pPr>
        <w:ind w:leftChars="-221" w:left="-464" w:rightChars="-230" w:right="-483"/>
        <w:jc w:val="left"/>
        <w:rPr>
          <w:rFonts w:hint="eastAsia"/>
        </w:rPr>
      </w:pPr>
      <w:r>
        <w:rPr>
          <w:rFonts w:hint="eastAsia"/>
        </w:rPr>
        <w:t>听课时间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日，星期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，第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节，教室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，课程名称：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，</w:t>
      </w:r>
    </w:p>
    <w:p w:rsidR="00966A6B" w:rsidRDefault="00966A6B" w:rsidP="00966A6B">
      <w:pPr>
        <w:ind w:leftChars="-221" w:left="-464" w:rightChars="-230" w:right="-483"/>
        <w:jc w:val="left"/>
        <w:rPr>
          <w:rFonts w:hint="eastAsia"/>
        </w:rPr>
      </w:pPr>
      <w:r>
        <w:rPr>
          <w:rFonts w:hint="eastAsia"/>
        </w:rPr>
        <w:t>授课教师：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，所属院部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；专业班级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所属学院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，</w:t>
      </w:r>
    </w:p>
    <w:p w:rsidR="00966A6B" w:rsidRDefault="00966A6B" w:rsidP="00966A6B">
      <w:pPr>
        <w:ind w:leftChars="-221" w:left="-464" w:rightChars="-230" w:right="-483"/>
        <w:jc w:val="left"/>
        <w:rPr>
          <w:rFonts w:hint="eastAsia"/>
        </w:rPr>
      </w:pPr>
      <w:r>
        <w:rPr>
          <w:rFonts w:hint="eastAsia"/>
        </w:rPr>
        <w:t>应到学生数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实到学生数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迟到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，早退</w:t>
      </w:r>
      <w:r>
        <w:rPr>
          <w:rFonts w:hint="eastAsia"/>
        </w:rPr>
        <w:t xml:space="preserve"> </w:t>
      </w:r>
      <w:r w:rsidRPr="000F6C1B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，请假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，缺课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；</w:t>
      </w:r>
    </w:p>
    <w:p w:rsidR="00966A6B" w:rsidRDefault="00966A6B" w:rsidP="00966A6B">
      <w:pPr>
        <w:ind w:leftChars="-221" w:left="-464" w:rightChars="-230" w:right="-483"/>
        <w:jc w:val="left"/>
        <w:rPr>
          <w:rFonts w:hint="eastAsia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6977"/>
        <w:gridCol w:w="678"/>
        <w:gridCol w:w="709"/>
      </w:tblGrid>
      <w:tr w:rsidR="00966A6B" w:rsidTr="007F22F5">
        <w:trPr>
          <w:trHeight w:val="551"/>
          <w:jc w:val="center"/>
        </w:trPr>
        <w:tc>
          <w:tcPr>
            <w:tcW w:w="1070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一级指标</w:t>
            </w:r>
          </w:p>
        </w:tc>
        <w:tc>
          <w:tcPr>
            <w:tcW w:w="6977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二级指标</w:t>
            </w:r>
          </w:p>
        </w:tc>
        <w:tc>
          <w:tcPr>
            <w:tcW w:w="678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709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</w:tc>
      </w:tr>
      <w:tr w:rsidR="00966A6B" w:rsidTr="007F22F5">
        <w:trPr>
          <w:trHeight w:val="734"/>
          <w:jc w:val="center"/>
        </w:trPr>
        <w:tc>
          <w:tcPr>
            <w:tcW w:w="1070" w:type="dxa"/>
            <w:vMerge w:val="restart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教学态度（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6977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严谨治学，从严执教，执行考勤制度，科学组织教学</w:t>
            </w:r>
          </w:p>
        </w:tc>
        <w:tc>
          <w:tcPr>
            <w:tcW w:w="678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</w:tr>
      <w:tr w:rsidR="00966A6B" w:rsidTr="007F22F5">
        <w:trPr>
          <w:trHeight w:val="561"/>
          <w:jc w:val="center"/>
        </w:trPr>
        <w:tc>
          <w:tcPr>
            <w:tcW w:w="1070" w:type="dxa"/>
            <w:vMerge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  <w:tc>
          <w:tcPr>
            <w:tcW w:w="6977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备课充分，教学内容熟悉，认真撰写教案；授课举止文明，热情投入</w:t>
            </w:r>
          </w:p>
        </w:tc>
        <w:tc>
          <w:tcPr>
            <w:tcW w:w="678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</w:tr>
      <w:tr w:rsidR="00966A6B" w:rsidTr="007F22F5">
        <w:trPr>
          <w:trHeight w:val="838"/>
          <w:jc w:val="center"/>
        </w:trPr>
        <w:tc>
          <w:tcPr>
            <w:tcW w:w="1070" w:type="dxa"/>
            <w:vMerge w:val="restart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6977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按照教学大纲，针对学生实际，科学地处理和利用教材；</w:t>
            </w:r>
          </w:p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基本理论概念准确，重点突出，难点处理得当，内容详略得当</w:t>
            </w:r>
          </w:p>
        </w:tc>
        <w:tc>
          <w:tcPr>
            <w:tcW w:w="678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</w:tr>
      <w:tr w:rsidR="00966A6B" w:rsidTr="007F22F5">
        <w:trPr>
          <w:trHeight w:val="506"/>
          <w:jc w:val="center"/>
        </w:trPr>
        <w:tc>
          <w:tcPr>
            <w:tcW w:w="1070" w:type="dxa"/>
            <w:vMerge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  <w:tc>
          <w:tcPr>
            <w:tcW w:w="6977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注重理论联系实际，突出专业实践与应用特色</w:t>
            </w:r>
          </w:p>
        </w:tc>
        <w:tc>
          <w:tcPr>
            <w:tcW w:w="678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</w:tr>
      <w:tr w:rsidR="00966A6B" w:rsidTr="007F22F5">
        <w:trPr>
          <w:trHeight w:val="484"/>
          <w:jc w:val="center"/>
        </w:trPr>
        <w:tc>
          <w:tcPr>
            <w:tcW w:w="1070" w:type="dxa"/>
            <w:vMerge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  <w:tc>
          <w:tcPr>
            <w:tcW w:w="6977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不断充实和更新教学内容，吸收学科新成果，提高授课信息量</w:t>
            </w:r>
          </w:p>
        </w:tc>
        <w:tc>
          <w:tcPr>
            <w:tcW w:w="678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</w:tr>
      <w:tr w:rsidR="00966A6B" w:rsidTr="007F22F5">
        <w:trPr>
          <w:trHeight w:val="739"/>
          <w:jc w:val="center"/>
        </w:trPr>
        <w:tc>
          <w:tcPr>
            <w:tcW w:w="1070" w:type="dxa"/>
            <w:vMerge w:val="restart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教学方法（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分）</w:t>
            </w:r>
          </w:p>
        </w:tc>
        <w:tc>
          <w:tcPr>
            <w:tcW w:w="6977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语言规范，语音准确，语速适度，条理清楚，表达生动；</w:t>
            </w:r>
          </w:p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板书清晰、恰当，布局合理</w:t>
            </w:r>
          </w:p>
        </w:tc>
        <w:tc>
          <w:tcPr>
            <w:tcW w:w="678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</w:tr>
      <w:tr w:rsidR="00966A6B" w:rsidTr="007F22F5">
        <w:trPr>
          <w:trHeight w:val="709"/>
          <w:jc w:val="center"/>
        </w:trPr>
        <w:tc>
          <w:tcPr>
            <w:tcW w:w="1070" w:type="dxa"/>
            <w:vMerge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  <w:tc>
          <w:tcPr>
            <w:tcW w:w="6977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教学目的明确，重点突出，化解难点，详略得当，脉络清晰；</w:t>
            </w:r>
          </w:p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注重启发式教学，注重创新精神培育，注重创新思维训练</w:t>
            </w:r>
          </w:p>
        </w:tc>
        <w:tc>
          <w:tcPr>
            <w:tcW w:w="678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</w:tr>
      <w:tr w:rsidR="00966A6B" w:rsidTr="007F22F5">
        <w:trPr>
          <w:trHeight w:val="572"/>
          <w:jc w:val="center"/>
        </w:trPr>
        <w:tc>
          <w:tcPr>
            <w:tcW w:w="1070" w:type="dxa"/>
            <w:vMerge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  <w:tc>
          <w:tcPr>
            <w:tcW w:w="6977" w:type="dxa"/>
            <w:vAlign w:val="center"/>
          </w:tcPr>
          <w:p w:rsidR="00966A6B" w:rsidRDefault="00966A6B" w:rsidP="007F22F5">
            <w:pPr>
              <w:rPr>
                <w:rFonts w:hint="eastAsia"/>
              </w:rPr>
            </w:pPr>
            <w:r>
              <w:rPr>
                <w:rFonts w:hint="eastAsia"/>
              </w:rPr>
              <w:t>培养学生应用知识解决实际问题的能力，教给学生学习和获得信息的方法</w:t>
            </w:r>
          </w:p>
        </w:tc>
        <w:tc>
          <w:tcPr>
            <w:tcW w:w="678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</w:tr>
      <w:tr w:rsidR="00966A6B" w:rsidTr="007F22F5">
        <w:trPr>
          <w:trHeight w:val="836"/>
          <w:jc w:val="center"/>
        </w:trPr>
        <w:tc>
          <w:tcPr>
            <w:tcW w:w="1070" w:type="dxa"/>
            <w:vMerge w:val="restart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教学效果（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分）</w:t>
            </w:r>
          </w:p>
        </w:tc>
        <w:tc>
          <w:tcPr>
            <w:tcW w:w="6977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学生听课注意力集中，不做与上课无关的事；</w:t>
            </w:r>
          </w:p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学生有强烈的学习兴趣，课堂气氛活跃</w:t>
            </w:r>
          </w:p>
        </w:tc>
        <w:tc>
          <w:tcPr>
            <w:tcW w:w="678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</w:tr>
      <w:tr w:rsidR="00966A6B" w:rsidTr="007F22F5">
        <w:trPr>
          <w:trHeight w:val="706"/>
          <w:jc w:val="center"/>
        </w:trPr>
        <w:tc>
          <w:tcPr>
            <w:tcW w:w="1070" w:type="dxa"/>
            <w:vMerge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  <w:tc>
          <w:tcPr>
            <w:tcW w:w="6977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学生能积极思维，理解程度较高，</w:t>
            </w:r>
          </w:p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有的学生还能提出自己不同的见解或问题</w:t>
            </w:r>
          </w:p>
        </w:tc>
        <w:tc>
          <w:tcPr>
            <w:tcW w:w="678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</w:tr>
      <w:tr w:rsidR="00966A6B" w:rsidTr="007F22F5">
        <w:trPr>
          <w:trHeight w:val="2723"/>
          <w:jc w:val="center"/>
        </w:trPr>
        <w:tc>
          <w:tcPr>
            <w:tcW w:w="1070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综合评价</w:t>
            </w:r>
          </w:p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与建议</w:t>
            </w:r>
          </w:p>
        </w:tc>
        <w:tc>
          <w:tcPr>
            <w:tcW w:w="6977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  <w:tc>
          <w:tcPr>
            <w:tcW w:w="678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得分</w:t>
            </w:r>
          </w:p>
          <w:p w:rsidR="00966A6B" w:rsidRDefault="00966A6B" w:rsidP="007F22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（总分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:rsidR="00966A6B" w:rsidRDefault="00966A6B" w:rsidP="007F22F5">
            <w:pPr>
              <w:jc w:val="center"/>
              <w:rPr>
                <w:rFonts w:hint="eastAsia"/>
              </w:rPr>
            </w:pPr>
          </w:p>
        </w:tc>
      </w:tr>
    </w:tbl>
    <w:p w:rsidR="00966A6B" w:rsidRDefault="00966A6B" w:rsidP="00966A6B">
      <w:pPr>
        <w:rPr>
          <w:rFonts w:ascii="宋体" w:hAnsi="宋体" w:hint="eastAsia"/>
          <w:b/>
          <w:sz w:val="30"/>
          <w:szCs w:val="30"/>
        </w:rPr>
      </w:pPr>
    </w:p>
    <w:p w:rsidR="00D8623E" w:rsidRDefault="00D8623E"/>
    <w:sectPr w:rsidR="00D8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6B"/>
    <w:rsid w:val="00966A6B"/>
    <w:rsid w:val="00D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>china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2018-03-01T03:30:00Z</dcterms:created>
  <dcterms:modified xsi:type="dcterms:W3CDTF">2018-03-01T03:31:00Z</dcterms:modified>
</cp:coreProperties>
</file>